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FF" w:rsidRDefault="00EF6612">
      <w:pPr>
        <w:rPr>
          <w:color w:val="ED7D31" w:themeColor="accent2"/>
          <w:sz w:val="36"/>
          <w:szCs w:val="36"/>
        </w:rPr>
      </w:pPr>
      <w:proofErr w:type="gramStart"/>
      <w:r>
        <w:rPr>
          <w:color w:val="ED7D31" w:themeColor="accent2"/>
          <w:sz w:val="36"/>
          <w:szCs w:val="36"/>
        </w:rPr>
        <w:t xml:space="preserve">Merchant </w:t>
      </w:r>
      <w:r w:rsidR="006C1CAA" w:rsidRPr="006C1CAA">
        <w:rPr>
          <w:color w:val="ED7D31" w:themeColor="accent2"/>
          <w:sz w:val="36"/>
          <w:szCs w:val="36"/>
        </w:rPr>
        <w:t xml:space="preserve"> Information</w:t>
      </w:r>
      <w:proofErr w:type="gramEnd"/>
    </w:p>
    <w:p w:rsidR="006C1CAA" w:rsidRP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5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Overview</w:t>
        </w:r>
      </w:hyperlink>
    </w:p>
    <w:p w:rsidR="006C1CAA" w:rsidRP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6" w:anchor="agent-requirements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Agent Requirements</w:t>
        </w:r>
      </w:hyperlink>
    </w:p>
    <w:p w:rsidR="006C1CAA" w:rsidRP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7" w:anchor="benefits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Benefits</w:t>
        </w:r>
      </w:hyperlink>
    </w:p>
    <w:p w:rsid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8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Agent Locations</w:t>
        </w:r>
      </w:hyperlink>
    </w:p>
    <w:p w:rsidR="006C1CAA" w:rsidRDefault="006C1CAA" w:rsidP="006C1CAA">
      <w:pPr>
        <w:spacing w:before="75" w:after="75" w:line="240" w:lineRule="auto"/>
        <w:rPr>
          <w:rFonts w:ascii="Arial" w:eastAsia="Times New Roman" w:hAnsi="Arial" w:cs="Arial"/>
          <w:color w:val="000000" w:themeColor="text1"/>
          <w:lang w:eastAsia="en-ZW"/>
        </w:rPr>
      </w:pPr>
    </w:p>
    <w:p w:rsidR="006C1CAA" w:rsidRPr="006C1CAA" w:rsidRDefault="006C1CAA" w:rsidP="006C1CAA">
      <w:pPr>
        <w:spacing w:before="75" w:after="75" w:line="240" w:lineRule="auto"/>
        <w:rPr>
          <w:rFonts w:ascii="Arial" w:eastAsia="Times New Roman" w:hAnsi="Arial" w:cs="Arial"/>
          <w:color w:val="000000" w:themeColor="text1"/>
          <w:lang w:eastAsia="en-ZW"/>
        </w:rPr>
      </w:pPr>
    </w:p>
    <w:p w:rsidR="00EF6612" w:rsidRPr="00EF6612" w:rsidRDefault="00EF6612" w:rsidP="00EF66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</w:pP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 xml:space="preserve">WHAT IS AN </w:t>
      </w:r>
      <w:r w:rsidRPr="00EC5AAA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>ONEMONEY</w:t>
      </w: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 xml:space="preserve"> MERCHANT?</w:t>
      </w:r>
    </w:p>
    <w:p w:rsidR="00EF6612" w:rsidRPr="00EF6612" w:rsidRDefault="00EF6612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ZW"/>
        </w:rPr>
      </w:pPr>
      <w:r w:rsidRPr="00EF6612">
        <w:rPr>
          <w:rFonts w:ascii="Arial" w:eastAsia="Times New Roman" w:hAnsi="Arial" w:cs="Arial"/>
          <w:color w:val="333333"/>
          <w:lang w:eastAsia="en-ZW"/>
        </w:rPr>
        <w:t xml:space="preserve">An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Merchant is any organisation (for profit/non-profit) that receives payments for goods or services offered through the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platform. A Merchant usually deals with over the counter sales.</w:t>
      </w:r>
    </w:p>
    <w:p w:rsidR="00EF6612" w:rsidRPr="00EF6612" w:rsidRDefault="00EF6612" w:rsidP="00EF66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</w:pPr>
      <w:bookmarkStart w:id="0" w:name="merchant-requirements"/>
      <w:bookmarkEnd w:id="0"/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 xml:space="preserve">HOW DO I BECOME AN </w:t>
      </w:r>
      <w:r w:rsidRPr="00EC5AAA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>ONEMONEY</w:t>
      </w: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 xml:space="preserve"> MERCHANT?</w:t>
      </w:r>
    </w:p>
    <w:p w:rsidR="00EF6612" w:rsidRPr="00EF6612" w:rsidRDefault="00EF6612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ZW"/>
        </w:rPr>
      </w:pPr>
      <w:r w:rsidRPr="00EF6612">
        <w:rPr>
          <w:rFonts w:ascii="Arial" w:eastAsia="Times New Roman" w:hAnsi="Arial" w:cs="Arial"/>
          <w:color w:val="333333"/>
          <w:lang w:eastAsia="en-ZW"/>
        </w:rPr>
        <w:t>Simply </w:t>
      </w:r>
      <w:r w:rsidRPr="00EF6612">
        <w:rPr>
          <w:rFonts w:ascii="Arial" w:eastAsia="Times New Roman" w:hAnsi="Arial" w:cs="Arial"/>
          <w:color w:val="0C5CA9"/>
          <w:u w:val="single"/>
          <w:lang w:eastAsia="en-ZW"/>
        </w:rPr>
        <w:t>download a Merchant application form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 or visit your nearest </w:t>
      </w:r>
      <w:r>
        <w:rPr>
          <w:rFonts w:ascii="Arial" w:eastAsia="Times New Roman" w:hAnsi="Arial" w:cs="Arial"/>
          <w:color w:val="333333"/>
          <w:lang w:eastAsia="en-ZW"/>
        </w:rPr>
        <w:t>NetOne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shop. Once the form is complete and all requirements ready, contact the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department for vetting and contracts.</w:t>
      </w:r>
      <w:r w:rsidRPr="00EF6612">
        <w:rPr>
          <w:rFonts w:ascii="Arial" w:eastAsia="Times New Roman" w:hAnsi="Arial" w:cs="Arial"/>
          <w:color w:val="333333"/>
          <w:lang w:eastAsia="en-ZW"/>
        </w:rPr>
        <w:br/>
      </w:r>
      <w:r w:rsidRPr="00EF6612">
        <w:rPr>
          <w:rFonts w:ascii="Arial" w:eastAsia="Times New Roman" w:hAnsi="Arial" w:cs="Arial"/>
          <w:color w:val="333333"/>
          <w:lang w:eastAsia="en-ZW"/>
        </w:rPr>
        <w:br/>
        <w:t xml:space="preserve">For more information on ‘How to become a </w:t>
      </w:r>
      <w:r w:rsidR="00EC5AAA" w:rsidRPr="00EF6612">
        <w:rPr>
          <w:rFonts w:ascii="Arial" w:eastAsia="Times New Roman" w:hAnsi="Arial" w:cs="Arial"/>
          <w:color w:val="333333"/>
          <w:lang w:eastAsia="en-ZW"/>
        </w:rPr>
        <w:t>Merchant’,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</w:t>
      </w:r>
      <w:r w:rsidR="00EC5AAA" w:rsidRPr="00EF6612">
        <w:rPr>
          <w:rFonts w:ascii="Arial" w:eastAsia="Times New Roman" w:hAnsi="Arial" w:cs="Arial"/>
          <w:color w:val="333333"/>
          <w:lang w:eastAsia="en-ZW"/>
        </w:rPr>
        <w:t>email  </w:t>
      </w:r>
      <w:hyperlink r:id="rId9" w:history="1">
        <w:r>
          <w:rPr>
            <w:rFonts w:ascii="Arial" w:eastAsia="Times New Roman" w:hAnsi="Arial" w:cs="Arial"/>
            <w:color w:val="0C5CA9"/>
            <w:u w:val="single"/>
            <w:lang w:eastAsia="en-ZW"/>
          </w:rPr>
          <w:t>customercare@netone.co.zw</w:t>
        </w:r>
      </w:hyperlink>
      <w:r w:rsidRPr="00EF6612">
        <w:rPr>
          <w:rFonts w:ascii="Arial" w:eastAsia="Times New Roman" w:hAnsi="Arial" w:cs="Arial"/>
          <w:color w:val="333333"/>
          <w:lang w:eastAsia="en-ZW"/>
        </w:rPr>
        <w:t> or co</w:t>
      </w:r>
      <w:r>
        <w:rPr>
          <w:rFonts w:ascii="Arial" w:eastAsia="Times New Roman" w:hAnsi="Arial" w:cs="Arial"/>
          <w:color w:val="333333"/>
          <w:lang w:eastAsia="en-ZW"/>
        </w:rPr>
        <w:t>ntact the customer help line on</w:t>
      </w:r>
      <w:r>
        <w:rPr>
          <w:rFonts w:ascii="Arial" w:eastAsia="Times New Roman" w:hAnsi="Arial" w:cs="Arial"/>
          <w:color w:val="0C5CA9"/>
          <w:u w:val="single"/>
          <w:lang w:eastAsia="en-ZW"/>
        </w:rPr>
        <w:t xml:space="preserve"> 121</w:t>
      </w:r>
    </w:p>
    <w:p w:rsidR="00EF6612" w:rsidRPr="00EC5AAA" w:rsidRDefault="00EF6612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ZW"/>
        </w:rPr>
      </w:pPr>
      <w:r w:rsidRPr="00EF6612">
        <w:rPr>
          <w:rFonts w:ascii="Arial" w:eastAsia="Times New Roman" w:hAnsi="Arial" w:cs="Arial"/>
          <w:color w:val="ED7D31" w:themeColor="accent2"/>
          <w:sz w:val="32"/>
          <w:lang w:eastAsia="en-ZW"/>
        </w:rPr>
        <w:t> </w:t>
      </w:r>
      <w:r w:rsidRPr="00EC5AAA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n-ZW"/>
        </w:rPr>
        <w:t>How does a Merchant withdraw their money from their Merchant wallet?</w:t>
      </w:r>
    </w:p>
    <w:p w:rsidR="00EF6612" w:rsidRPr="00EF6612" w:rsidRDefault="00EF6612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ZW"/>
        </w:rPr>
      </w:pPr>
      <w:r w:rsidRPr="00EF6612">
        <w:rPr>
          <w:rFonts w:ascii="Arial" w:eastAsia="Times New Roman" w:hAnsi="Arial" w:cs="Arial"/>
          <w:color w:val="333333"/>
          <w:lang w:eastAsia="en-ZW"/>
        </w:rPr>
        <w:br/>
        <w:t xml:space="preserve">1. The merchant can approach any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Agent to cash out from their e–wallets</w:t>
      </w:r>
      <w:r w:rsidRPr="00EF6612">
        <w:rPr>
          <w:rFonts w:ascii="Arial" w:eastAsia="Times New Roman" w:hAnsi="Arial" w:cs="Arial"/>
          <w:color w:val="333333"/>
          <w:lang w:eastAsia="en-ZW"/>
        </w:rPr>
        <w:br/>
        <w:t xml:space="preserve">2. Corporates can issue an instruction to </w:t>
      </w:r>
      <w:r>
        <w:rPr>
          <w:rFonts w:ascii="Arial" w:eastAsia="Times New Roman" w:hAnsi="Arial" w:cs="Arial"/>
          <w:color w:val="333333"/>
          <w:lang w:eastAsia="en-ZW"/>
        </w:rPr>
        <w:t>NetOne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to make a transfer to their bank account</w:t>
      </w:r>
    </w:p>
    <w:p w:rsidR="00EC5AAA" w:rsidRDefault="00EC5AAA" w:rsidP="00EC5AA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ED7D31" w:themeColor="accent2"/>
          <w:lang w:eastAsia="en-ZW"/>
        </w:rPr>
      </w:pPr>
      <w:bookmarkStart w:id="1" w:name="qr-scan-and-pay"/>
      <w:bookmarkEnd w:id="1"/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Benefits of </w:t>
      </w:r>
      <w:r>
        <w:rPr>
          <w:rFonts w:ascii="Arial" w:eastAsia="Times New Roman" w:hAnsi="Arial" w:cs="Arial"/>
          <w:b/>
          <w:bCs/>
          <w:color w:val="ED7D31" w:themeColor="accent2"/>
          <w:lang w:eastAsia="en-ZW"/>
        </w:rPr>
        <w:t>OneMoney</w:t>
      </w:r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 Merchants to Customers</w:t>
      </w:r>
    </w:p>
    <w:p w:rsidR="00EC5AAA" w:rsidRPr="00EC5AAA" w:rsidRDefault="00EC5AAA" w:rsidP="00EC5AAA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Increased convenience</w:t>
      </w:r>
    </w:p>
    <w:p w:rsidR="00EC5AAA" w:rsidRPr="00EC5AAA" w:rsidRDefault="00EC5AAA" w:rsidP="00EC5AAA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 xml:space="preserve">Increased security – customers’ funds are safe and secure in their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C5AAA">
        <w:rPr>
          <w:rFonts w:ascii="Arial" w:eastAsia="Times New Roman" w:hAnsi="Arial" w:cs="Arial"/>
          <w:color w:val="333333"/>
          <w:lang w:eastAsia="en-ZW"/>
        </w:rPr>
        <w:t xml:space="preserve"> wallets</w:t>
      </w:r>
    </w:p>
    <w:p w:rsidR="00EC5AAA" w:rsidRPr="00EC5AAA" w:rsidRDefault="00EC5AAA" w:rsidP="00EC5AAA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It eliminates the challenges of getting change</w:t>
      </w:r>
    </w:p>
    <w:p w:rsidR="00EC5AAA" w:rsidRPr="00EC5AAA" w:rsidRDefault="00EC5AAA" w:rsidP="00EC5AAA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br/>
      </w:r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Benefits of Being an </w:t>
      </w:r>
      <w:r>
        <w:rPr>
          <w:rFonts w:ascii="Arial" w:eastAsia="Times New Roman" w:hAnsi="Arial" w:cs="Arial"/>
          <w:b/>
          <w:bCs/>
          <w:color w:val="ED7D31" w:themeColor="accent2"/>
          <w:lang w:eastAsia="en-ZW"/>
        </w:rPr>
        <w:t>OneMoney</w:t>
      </w:r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 Merchant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>
        <w:rPr>
          <w:rFonts w:ascii="Arial" w:eastAsia="Times New Roman" w:hAnsi="Arial" w:cs="Arial"/>
          <w:color w:val="333333"/>
          <w:lang w:eastAsia="en-ZW"/>
        </w:rPr>
        <w:t xml:space="preserve">Increased </w:t>
      </w:r>
      <w:r w:rsidRPr="00EC5AAA">
        <w:rPr>
          <w:rFonts w:ascii="Arial" w:eastAsia="Times New Roman" w:hAnsi="Arial" w:cs="Arial"/>
          <w:color w:val="333333"/>
          <w:lang w:eastAsia="en-ZW"/>
        </w:rPr>
        <w:t>sales and improves customer satisfaction by allowing customers to choose their preferred form of payment.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It can increase the Merchant’s customer base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Increased security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Avoids the risk and inconvenience of having large sums of cash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There are no service charges</w:t>
      </w:r>
    </w:p>
    <w:p w:rsid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 xml:space="preserve">Ability to exchange value with other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C5AAA">
        <w:rPr>
          <w:rFonts w:ascii="Arial" w:eastAsia="Times New Roman" w:hAnsi="Arial" w:cs="Arial"/>
          <w:color w:val="333333"/>
          <w:lang w:eastAsia="en-ZW"/>
        </w:rPr>
        <w:t xml:space="preserve"> merchants</w:t>
      </w:r>
      <w:r>
        <w:rPr>
          <w:rFonts w:ascii="Arial" w:eastAsia="Times New Roman" w:hAnsi="Arial" w:cs="Arial"/>
          <w:color w:val="333333"/>
          <w:lang w:eastAsia="en-ZW"/>
        </w:rPr>
        <w:t>.</w:t>
      </w: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  <w:bookmarkStart w:id="2" w:name="_GoBack"/>
      <w:bookmarkEnd w:id="2"/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b/>
          <w:color w:val="ED7D31" w:themeColor="accent2"/>
          <w:lang w:eastAsia="en-ZW"/>
        </w:rPr>
      </w:pPr>
      <w:r w:rsidRPr="00EC5AAA">
        <w:rPr>
          <w:rFonts w:ascii="Arial" w:eastAsia="Times New Roman" w:hAnsi="Arial" w:cs="Arial"/>
          <w:b/>
          <w:color w:val="ED7D31" w:themeColor="accent2"/>
          <w:lang w:eastAsia="en-ZW"/>
        </w:rPr>
        <w:lastRenderedPageBreak/>
        <w:t>Download form</w:t>
      </w: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lang w:eastAsia="en-ZW"/>
        </w:rPr>
      </w:pPr>
      <w:r w:rsidRPr="00EC5AAA">
        <w:rPr>
          <w:rFonts w:ascii="Arial" w:eastAsia="Times New Roman" w:hAnsi="Arial" w:cs="Arial"/>
          <w:lang w:eastAsia="en-ZW"/>
        </w:rPr>
        <w:t>Merchant Application form</w:t>
      </w: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lang w:eastAsia="en-ZW"/>
        </w:rPr>
      </w:pPr>
    </w:p>
    <w:p w:rsidR="00EC5AAA" w:rsidRPr="00EC5AAA" w:rsidRDefault="00EC5AAA" w:rsidP="00EC5AAA">
      <w:pPr>
        <w:spacing w:before="75" w:after="75" w:line="240" w:lineRule="auto"/>
        <w:rPr>
          <w:rFonts w:ascii="Arial" w:eastAsia="Times New Roman" w:hAnsi="Arial" w:cs="Arial"/>
          <w:b/>
          <w:color w:val="ED7D31" w:themeColor="accent2"/>
          <w:lang w:eastAsia="en-ZW"/>
        </w:rPr>
      </w:pPr>
      <w:r w:rsidRPr="00EC5AAA">
        <w:rPr>
          <w:rFonts w:ascii="Arial" w:eastAsia="Times New Roman" w:hAnsi="Arial" w:cs="Arial"/>
          <w:b/>
          <w:color w:val="ED7D31" w:themeColor="accent2"/>
          <w:lang w:eastAsia="en-ZW"/>
        </w:rPr>
        <w:t>Merchant Tariffs</w:t>
      </w:r>
    </w:p>
    <w:tbl>
      <w:tblPr>
        <w:tblW w:w="1008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963"/>
        <w:gridCol w:w="2016"/>
      </w:tblGrid>
      <w:tr w:rsidR="00EC5AAA" w:rsidRPr="00EC5AAA" w:rsidTr="00EC5AAA">
        <w:trPr>
          <w:gridAfter w:val="1"/>
          <w:tblHeader/>
          <w:tblCellSpacing w:w="30" w:type="dxa"/>
        </w:trPr>
        <w:tc>
          <w:tcPr>
            <w:tcW w:w="0" w:type="auto"/>
            <w:gridSpan w:val="2"/>
            <w:shd w:val="clear" w:color="auto" w:fill="E9273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ZW"/>
              </w:rPr>
            </w:pPr>
            <w:r w:rsidRPr="00EC5AAA">
              <w:rPr>
                <w:rFonts w:ascii="Arial" w:eastAsia="Times New Roman" w:hAnsi="Arial" w:cs="Arial"/>
                <w:b/>
                <w:bCs/>
                <w:color w:val="FFFFFF"/>
                <w:lang w:eastAsia="en-ZW"/>
              </w:rPr>
              <w:t>BANDS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7F7F7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</w:pPr>
            <w:r w:rsidRPr="00EC5AAA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  <w:t>LOWER VALUE ($)</w:t>
            </w:r>
          </w:p>
        </w:tc>
        <w:tc>
          <w:tcPr>
            <w:tcW w:w="0" w:type="auto"/>
            <w:shd w:val="clear" w:color="auto" w:fill="7F7F7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</w:pPr>
            <w:r w:rsidRPr="00EC5AAA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  <w:t>UPPER VALUE ($)</w:t>
            </w:r>
          </w:p>
        </w:tc>
        <w:tc>
          <w:tcPr>
            <w:tcW w:w="0" w:type="auto"/>
            <w:shd w:val="clear" w:color="auto" w:fill="7F7F7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</w:pPr>
            <w:r w:rsidRPr="00EC5AAA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  <w:t>TARIFF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0.1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0.02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5.00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0.18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5.01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0.36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15.00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0.55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15.01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0.80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1.18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40.00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1.74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40.01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50.00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2.14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50.01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60.00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2.54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lastRenderedPageBreak/>
              <w:t>60.01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75.00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2.60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75.01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100.00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3.02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200.00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3.15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200.01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300.00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3.12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300.1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400.00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4.03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400.01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500.00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4.86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500.01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600.00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1.3%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600.01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700.00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1.3%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700.01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800.00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1.3%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800.01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900.00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1.3%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900.01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1000.00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1.3%</w:t>
            </w:r>
          </w:p>
        </w:tc>
      </w:tr>
      <w:tr w:rsidR="00EC5AAA" w:rsidRPr="00EC5AAA" w:rsidTr="00EC5AAA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lastRenderedPageBreak/>
              <w:t>10000.01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3000.00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AAA" w:rsidRPr="00EC5AAA" w:rsidRDefault="00EC5AAA" w:rsidP="00EC5AA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EC5AAA">
              <w:rPr>
                <w:rFonts w:ascii="Arial" w:eastAsia="Times New Roman" w:hAnsi="Arial" w:cs="Arial"/>
                <w:color w:val="000000"/>
                <w:lang w:eastAsia="en-ZW"/>
              </w:rPr>
              <w:t>1.3%</w:t>
            </w:r>
          </w:p>
        </w:tc>
      </w:tr>
    </w:tbl>
    <w:p w:rsidR="00EC5AAA" w:rsidRPr="006C1CAA" w:rsidRDefault="00EC5AAA" w:rsidP="00EF6612">
      <w:pPr>
        <w:spacing w:before="75" w:after="75" w:line="240" w:lineRule="auto"/>
        <w:rPr>
          <w:b/>
          <w:color w:val="000000" w:themeColor="text1"/>
          <w:sz w:val="24"/>
          <w:szCs w:val="36"/>
          <w:u w:val="single"/>
        </w:rPr>
      </w:pPr>
    </w:p>
    <w:sectPr w:rsidR="00EC5AAA" w:rsidRPr="006C1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B94"/>
    <w:multiLevelType w:val="multilevel"/>
    <w:tmpl w:val="734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0A4D"/>
    <w:multiLevelType w:val="hybridMultilevel"/>
    <w:tmpl w:val="9ECEC0B4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2092"/>
    <w:multiLevelType w:val="multilevel"/>
    <w:tmpl w:val="715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0EE"/>
    <w:multiLevelType w:val="multilevel"/>
    <w:tmpl w:val="D6B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67461"/>
    <w:multiLevelType w:val="multilevel"/>
    <w:tmpl w:val="F24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AA"/>
    <w:rsid w:val="000939FF"/>
    <w:rsid w:val="006C1CAA"/>
    <w:rsid w:val="00EC5AAA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F8F6"/>
  <w15:chartTrackingRefBased/>
  <w15:docId w15:val="{B55CDE80-F199-40CF-B4E1-0679C1D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cash.co.zw/about/agents/lo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cash.co.zw/about/ag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cash.co.zw/about/ag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cocash.co.zw/about/ag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cash@econet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Tinashe Chari</dc:creator>
  <cp:keywords/>
  <dc:description/>
  <cp:lastModifiedBy>Tinashe Chari</cp:lastModifiedBy>
  <cp:revision>2</cp:revision>
  <dcterms:created xsi:type="dcterms:W3CDTF">2022-05-31T08:22:00Z</dcterms:created>
  <dcterms:modified xsi:type="dcterms:W3CDTF">2022-05-31T08:22:00Z</dcterms:modified>
</cp:coreProperties>
</file>